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6B47E" w14:textId="5BB3F898" w:rsidR="004C3DFF" w:rsidRPr="004C3DFF" w:rsidRDefault="004C3DFF" w:rsidP="004C3DFF">
      <w:pPr>
        <w:spacing w:after="0" w:line="240" w:lineRule="auto"/>
        <w:textAlignment w:val="baseline"/>
        <w:rPr>
          <w:rFonts w:ascii="Arial" w:hAnsi="Arial" w:cs="Arial"/>
        </w:rPr>
      </w:pPr>
      <w:r w:rsidRPr="004C3DFF">
        <w:rPr>
          <w:rFonts w:ascii="Montserrat" w:eastAsia="Times New Roman" w:hAnsi="Montserrat" w:cs="Arial"/>
          <w:b/>
          <w:bCs/>
          <w:color w:val="224099"/>
          <w:kern w:val="0"/>
          <w:sz w:val="75"/>
          <w:szCs w:val="75"/>
          <w:bdr w:val="none" w:sz="0" w:space="0" w:color="auto" w:frame="1"/>
          <w14:ligatures w14:val="none"/>
        </w:rPr>
        <w:t>Membrane Wrap</w:t>
      </w:r>
      <w:r>
        <w:rPr>
          <w:rFonts w:ascii="Raleway" w:eastAsia="Times New Roman" w:hAnsi="Raleway" w:cs="Arial"/>
          <w:color w:val="224099"/>
          <w:kern w:val="0"/>
          <w:sz w:val="75"/>
          <w:szCs w:val="75"/>
          <w:bdr w:val="none" w:sz="0" w:space="0" w:color="auto" w:frame="1"/>
          <w14:ligatures w14:val="none"/>
        </w:rPr>
        <w:br/>
      </w:r>
      <w:r w:rsidRPr="004C3DFF">
        <w:rPr>
          <w:rFonts w:ascii="Raleway" w:eastAsia="Times New Roman" w:hAnsi="Raleway" w:cs="Arial"/>
          <w:b/>
          <w:bCs/>
          <w:color w:val="E97132" w:themeColor="accent2"/>
          <w:kern w:val="0"/>
          <w:sz w:val="36"/>
          <w:szCs w:val="36"/>
          <w14:ligatures w14:val="none"/>
        </w:rPr>
        <w:t>amniotic allograft membrane</w:t>
      </w:r>
      <w:r>
        <w:rPr>
          <w:rFonts w:ascii="Raleway" w:eastAsia="Times New Roman" w:hAnsi="Raleway" w:cs="Arial"/>
          <w:b/>
          <w:bCs/>
          <w:color w:val="E97132" w:themeColor="accent2"/>
          <w:kern w:val="0"/>
          <w:sz w:val="36"/>
          <w:szCs w:val="36"/>
          <w14:ligatures w14:val="none"/>
        </w:rPr>
        <w:br/>
      </w:r>
      <w:r w:rsidRPr="004C3DFF">
        <w:rPr>
          <w:rFonts w:ascii="Raleway" w:eastAsia="Times New Roman" w:hAnsi="Raleway" w:cs="Arial"/>
          <w:color w:val="606060"/>
          <w:kern w:val="0"/>
          <w:sz w:val="75"/>
          <w:szCs w:val="75"/>
          <w14:ligatures w14:val="none"/>
        </w:rPr>
        <w:br/>
      </w:r>
      <w:r w:rsidRPr="004C3DFF">
        <w:rPr>
          <w:rFonts w:ascii="Arial" w:hAnsi="Arial" w:cs="Arial"/>
          <w:b/>
          <w:bCs/>
        </w:rPr>
        <w:t>Benefits of Membrane Wrap for a wound patient include:</w:t>
      </w:r>
      <w:r w:rsidRPr="004C3DFF">
        <w:rPr>
          <w:rFonts w:ascii="Arial" w:hAnsi="Arial" w:cs="Arial"/>
        </w:rPr>
        <w:br/>
      </w:r>
      <w:r w:rsidRPr="004C3DFF">
        <w:rPr>
          <w:rFonts w:ascii="Arial" w:hAnsi="Arial" w:cs="Arial"/>
        </w:rPr>
        <w:t> Protective Barrier: It acts as a barrier and provides protective covering for the wound.</w:t>
      </w:r>
    </w:p>
    <w:p w14:paraId="18071739" w14:textId="5B489F99" w:rsidR="004C3DFF" w:rsidRPr="004C3DFF" w:rsidRDefault="004C3DFF" w:rsidP="004C3DFF">
      <w:pPr>
        <w:rPr>
          <w:rFonts w:ascii="Arial" w:hAnsi="Arial" w:cs="Arial"/>
        </w:rPr>
      </w:pPr>
      <w:r w:rsidRPr="004C3DFF">
        <w:rPr>
          <w:rFonts w:ascii="Arial" w:hAnsi="Arial" w:cs="Arial"/>
        </w:rPr>
        <w:t xml:space="preserve"> Preservation of Natural Properties: It is minimally manipulated, meaning its natural properties are preserved. </w:t>
      </w:r>
    </w:p>
    <w:p w14:paraId="514E0582" w14:textId="77777777" w:rsidR="00AE0505" w:rsidRPr="004C3DFF" w:rsidRDefault="004C3DFF" w:rsidP="00AE0505">
      <w:r w:rsidRPr="004C3DFF">
        <w:rPr>
          <w:rFonts w:ascii="Arial" w:hAnsi="Arial" w:cs="Arial"/>
        </w:rPr>
        <w:t> Safety: The product is tested for potentially infectious diseases and terminally sterilized to ensure safety.</w:t>
      </w:r>
      <w:r w:rsidR="00AE0505">
        <w:rPr>
          <w:rFonts w:ascii="Arial" w:hAnsi="Arial" w:cs="Arial"/>
        </w:rPr>
        <w:br/>
      </w:r>
      <w:r w:rsidR="00AE0505">
        <w:rPr>
          <w:rFonts w:ascii="Arial" w:hAnsi="Arial" w:cs="Arial"/>
        </w:rPr>
        <w:br/>
      </w:r>
      <w:r w:rsidR="00AE0505" w:rsidRPr="004C3DFF">
        <w:t>Membrane Wrap™ is a readily available amnion-amnion human tissue allograft derived from the amniotic membrane that serves as a barrier and provides protective covering for the wound. It is minimally manipulated, preserving the properties exhibited in its natural state*, while remaining compliant with FDA Regulations.</w:t>
      </w:r>
    </w:p>
    <w:p w14:paraId="39362FF5" w14:textId="77777777" w:rsidR="00AE0505" w:rsidRPr="004C3DFF" w:rsidRDefault="00AE0505" w:rsidP="00AE050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Membrane Wrap Product Information:</w:t>
      </w:r>
    </w:p>
    <w:p w14:paraId="6EDA9AC6" w14:textId="77777777" w:rsidR="00AE0505" w:rsidRPr="004C3DFF" w:rsidRDefault="00AE0505" w:rsidP="00AE0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Type:</w:t>
      </w:r>
      <w:r w:rsidRPr="004C3DFF">
        <w:rPr>
          <w:rFonts w:ascii="Times New Roman" w:eastAsia="Times New Roman" w:hAnsi="Times New Roman" w:cs="Times New Roman"/>
          <w:kern w:val="0"/>
          <w14:ligatures w14:val="none"/>
        </w:rPr>
        <w:t xml:space="preserve"> Amnion-amnion human tissue allograft derived from the amniotic membrane.</w:t>
      </w:r>
    </w:p>
    <w:p w14:paraId="537096CA" w14:textId="77777777" w:rsidR="00AE0505" w:rsidRPr="004C3DFF" w:rsidRDefault="00AE0505" w:rsidP="00AE0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Function:</w:t>
      </w:r>
      <w:r w:rsidRPr="004C3DFF">
        <w:rPr>
          <w:rFonts w:ascii="Times New Roman" w:eastAsia="Times New Roman" w:hAnsi="Times New Roman" w:cs="Times New Roman"/>
          <w:kern w:val="0"/>
          <w14:ligatures w14:val="none"/>
        </w:rPr>
        <w:t xml:space="preserve"> Serves as a barrier and provides a protective covering for wounds.</w:t>
      </w:r>
    </w:p>
    <w:p w14:paraId="21559CC6" w14:textId="77777777" w:rsidR="00AE0505" w:rsidRPr="004C3DFF" w:rsidRDefault="00AE0505" w:rsidP="00AE0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Manipulation:</w:t>
      </w:r>
      <w:r w:rsidRPr="004C3DFF">
        <w:rPr>
          <w:rFonts w:ascii="Times New Roman" w:eastAsia="Times New Roman" w:hAnsi="Times New Roman" w:cs="Times New Roman"/>
          <w:kern w:val="0"/>
          <w14:ligatures w14:val="none"/>
        </w:rPr>
        <w:t xml:space="preserve"> Minimally manipulated, preserving its natural properties.</w:t>
      </w:r>
    </w:p>
    <w:p w14:paraId="6C6C2627" w14:textId="77777777" w:rsidR="00AE0505" w:rsidRPr="004C3DFF" w:rsidRDefault="00AE0505" w:rsidP="00AE0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Compliance:</w:t>
      </w:r>
      <w:r w:rsidRPr="004C3DFF">
        <w:rPr>
          <w:rFonts w:ascii="Times New Roman" w:eastAsia="Times New Roman" w:hAnsi="Times New Roman" w:cs="Times New Roman"/>
          <w:kern w:val="0"/>
          <w14:ligatures w14:val="none"/>
        </w:rPr>
        <w:t xml:space="preserve"> Compliant with FDA Regulations.</w:t>
      </w:r>
    </w:p>
    <w:p w14:paraId="0C00984A" w14:textId="77777777" w:rsidR="00AE0505" w:rsidRPr="004C3DFF" w:rsidRDefault="00AE0505" w:rsidP="00AE050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C3DF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Safety:</w:t>
      </w:r>
      <w:r w:rsidRPr="004C3DFF">
        <w:rPr>
          <w:rFonts w:ascii="Times New Roman" w:eastAsia="Times New Roman" w:hAnsi="Times New Roman" w:cs="Times New Roman"/>
          <w:kern w:val="0"/>
          <w14:ligatures w14:val="none"/>
        </w:rPr>
        <w:t xml:space="preserve"> All Bio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4C3DFF">
        <w:rPr>
          <w:rFonts w:ascii="Times New Roman" w:eastAsia="Times New Roman" w:hAnsi="Times New Roman" w:cs="Times New Roman"/>
          <w:kern w:val="0"/>
          <w14:ligatures w14:val="none"/>
        </w:rPr>
        <w:t>Lab Sciences Membrane Wrap allograft tissue products are tested for potentially infectious diseases and terminally sterilized to ensure safety.</w:t>
      </w:r>
    </w:p>
    <w:p w14:paraId="5A689265" w14:textId="77777777" w:rsidR="00AE0505" w:rsidRDefault="00AE0505" w:rsidP="004C3DFF">
      <w:pPr>
        <w:rPr>
          <w:rFonts w:ascii="Raleway" w:eastAsia="Times New Roman" w:hAnsi="Raleway" w:cs="Arial"/>
          <w:color w:val="606060"/>
          <w:kern w:val="0"/>
          <w:sz w:val="75"/>
          <w:szCs w:val="75"/>
          <w14:ligatures w14:val="none"/>
        </w:rPr>
      </w:pPr>
    </w:p>
    <w:p w14:paraId="3A3679F7" w14:textId="77777777" w:rsidR="00AE0505" w:rsidRDefault="00AE0505" w:rsidP="004C3DFF">
      <w:pPr>
        <w:rPr>
          <w:rFonts w:ascii="Raleway" w:eastAsia="Times New Roman" w:hAnsi="Raleway" w:cs="Arial"/>
          <w:color w:val="606060"/>
          <w:kern w:val="0"/>
          <w:sz w:val="75"/>
          <w:szCs w:val="75"/>
          <w14:ligatures w14:val="none"/>
        </w:rPr>
      </w:pPr>
    </w:p>
    <w:p w14:paraId="16A0B748" w14:textId="77777777" w:rsidR="00AE0505" w:rsidRDefault="00AE0505" w:rsidP="004C3DFF">
      <w:pPr>
        <w:rPr>
          <w:rFonts w:ascii="Raleway" w:eastAsia="Times New Roman" w:hAnsi="Raleway" w:cs="Arial"/>
          <w:color w:val="606060"/>
          <w:kern w:val="0"/>
          <w:sz w:val="75"/>
          <w:szCs w:val="75"/>
          <w14:ligatures w14:val="none"/>
        </w:rPr>
      </w:pPr>
    </w:p>
    <w:p w14:paraId="4370A6C0" w14:textId="77777777" w:rsidR="00AE0505" w:rsidRPr="00AE0505" w:rsidRDefault="00AE0505" w:rsidP="004C3DFF">
      <w:pPr>
        <w:rPr>
          <w:rFonts w:ascii="Raleway" w:eastAsia="Times New Roman" w:hAnsi="Raleway" w:cs="Arial"/>
          <w:color w:val="606060"/>
          <w:kern w:val="0"/>
          <w14:ligatures w14:val="none"/>
        </w:rPr>
      </w:pPr>
    </w:p>
    <w:p w14:paraId="359F903F" w14:textId="2DE9DBED" w:rsidR="00AE0505" w:rsidRPr="00AE0505" w:rsidRDefault="00AE0505" w:rsidP="00AE0505">
      <w:pPr>
        <w:jc w:val="center"/>
        <w:rPr>
          <w:b/>
          <w:bCs/>
          <w:sz w:val="28"/>
          <w:szCs w:val="28"/>
          <w:u w:val="single"/>
        </w:rPr>
      </w:pPr>
      <w:r w:rsidRPr="00AE0505">
        <w:rPr>
          <w:b/>
          <w:bCs/>
          <w:sz w:val="28"/>
          <w:szCs w:val="28"/>
          <w:u w:val="single"/>
        </w:rPr>
        <w:lastRenderedPageBreak/>
        <w:t>ORDERING INFORMATION</w:t>
      </w:r>
    </w:p>
    <w:p w14:paraId="24F294C2" w14:textId="77777777" w:rsidR="004C3DFF" w:rsidRPr="004C3DFF" w:rsidRDefault="004C3DFF" w:rsidP="004C3DFF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15"/>
          <w:szCs w:val="15"/>
          <w14:ligatures w14:val="none"/>
        </w:rPr>
      </w:pPr>
      <w:r w:rsidRPr="004C3DFF">
        <w:rPr>
          <w:rFonts w:ascii="Arial" w:eastAsia="Times New Roman" w:hAnsi="Arial" w:cs="Arial"/>
          <w:noProof/>
          <w:color w:val="000000"/>
          <w:kern w:val="0"/>
          <w:sz w:val="15"/>
          <w:szCs w:val="15"/>
          <w14:ligatures w14:val="none"/>
        </w:rPr>
        <w:drawing>
          <wp:inline distT="0" distB="0" distL="0" distR="0" wp14:anchorId="34A36CCD" wp14:editId="3D395663">
            <wp:extent cx="5862258" cy="6493074"/>
            <wp:effectExtent l="0" t="0" r="5715" b="3175"/>
            <wp:docPr id="3" name="Picture 1" descr="A table with blue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A table with blue text and numb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939" cy="6519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DDAB82" w14:textId="41F94391" w:rsidR="00AE0505" w:rsidRPr="00AE0505" w:rsidRDefault="00AE0505" w:rsidP="00AE0505">
      <w:pPr>
        <w:rPr>
          <w:i/>
          <w:iCs/>
          <w:sz w:val="22"/>
          <w:szCs w:val="22"/>
        </w:rPr>
      </w:pPr>
      <w:r w:rsidRPr="00AE0505">
        <w:rPr>
          <w:i/>
          <w:iCs/>
          <w:sz w:val="22"/>
          <w:szCs w:val="22"/>
        </w:rPr>
        <w:t> *All BioLab Sciences Membrane Wrap™ allograft tissue products have been tested for potentially infectious diseases and terminally sterilized to ensure the safety of each membrane</w:t>
      </w:r>
    </w:p>
    <w:p w14:paraId="226D4211" w14:textId="7B56FE4F" w:rsidR="004C3DFF" w:rsidRPr="004C3DFF" w:rsidRDefault="004C3DFF" w:rsidP="00AE0505">
      <w:pPr>
        <w:rPr>
          <w:rFonts w:ascii="Times New Roman" w:eastAsia="Times New Roman" w:hAnsi="Times New Roman" w:cs="Times New Roman"/>
          <w:kern w:val="0"/>
          <w14:ligatures w14:val="none"/>
        </w:rPr>
      </w:pPr>
      <w:r>
        <w:br/>
      </w:r>
      <w:r w:rsidR="00AE0505">
        <w:br/>
      </w:r>
      <w:r w:rsidR="00AE0505">
        <w:br/>
      </w:r>
    </w:p>
    <w:sectPr w:rsidR="004C3DFF" w:rsidRPr="004C3D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62D73"/>
    <w:multiLevelType w:val="multilevel"/>
    <w:tmpl w:val="8A8C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FB0A56"/>
    <w:multiLevelType w:val="hybridMultilevel"/>
    <w:tmpl w:val="55A29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0337444">
    <w:abstractNumId w:val="0"/>
  </w:num>
  <w:num w:numId="2" w16cid:durableId="9192117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DFF"/>
    <w:rsid w:val="00085767"/>
    <w:rsid w:val="00450B3C"/>
    <w:rsid w:val="004C3DFF"/>
    <w:rsid w:val="00AE0505"/>
    <w:rsid w:val="00BA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1B979"/>
  <w15:chartTrackingRefBased/>
  <w15:docId w15:val="{AE591991-B943-4573-8D44-9BA7AF000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3D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3D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3D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3D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3D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3D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3D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3D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3D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D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3D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3D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3D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3D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3D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3D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3D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3D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3D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3D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3D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3D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3D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3D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3D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3D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3D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3D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3DF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E0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AE05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2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5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5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7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0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6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0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7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6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Farooqi</dc:creator>
  <cp:keywords/>
  <dc:description/>
  <cp:lastModifiedBy>Will Farooqi</cp:lastModifiedBy>
  <cp:revision>2</cp:revision>
  <dcterms:created xsi:type="dcterms:W3CDTF">2025-05-23T00:02:00Z</dcterms:created>
  <dcterms:modified xsi:type="dcterms:W3CDTF">2025-05-23T00:21:00Z</dcterms:modified>
</cp:coreProperties>
</file>